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275D60" w:rsidRDefault="00C4345F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5D60">
        <w:rPr>
          <w:rFonts w:ascii="Times New Roman" w:hAnsi="Times New Roman"/>
          <w:b/>
          <w:sz w:val="24"/>
          <w:szCs w:val="24"/>
        </w:rPr>
        <w:t>«</w:t>
      </w:r>
      <w:r w:rsidR="00275D60" w:rsidRPr="00275D60">
        <w:rPr>
          <w:rFonts w:ascii="Times New Roman" w:hAnsi="Times New Roman"/>
          <w:b/>
          <w:sz w:val="24"/>
          <w:szCs w:val="24"/>
        </w:rPr>
        <w:t>Проектирование и инженерное оборудование систем водоснабжения и канализации</w:t>
      </w:r>
      <w:r w:rsidRPr="00275D60">
        <w:rPr>
          <w:rFonts w:ascii="Times New Roman" w:hAnsi="Times New Roman"/>
          <w:b/>
          <w:sz w:val="24"/>
          <w:szCs w:val="24"/>
        </w:rPr>
        <w:t>»</w:t>
      </w:r>
    </w:p>
    <w:p w:rsidR="00C80326" w:rsidRPr="0013615D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486004" w:rsidRPr="006F2F63" w:rsidTr="00491EB2">
        <w:trPr>
          <w:trHeight w:val="299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379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Основы проектирования внутреннего водопровода, систем канализации и водоотведения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Конструктивные особенности хозяйственно - питьевого водопровода зданий;  водопровода горячей воды; противопожарного водопровода; производственного и поливочного водопровода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327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Конструктивные особенности систем водоотведения. Выбор санитарно - технических приборов, приемников и отводов сточных вод. Расчеты и компоновка сетей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Чтение типовых и рабочих чертежей. Условные обозначения элементов водопровода на чертежах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Определение расчетных расходов воды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Системы наружного водоотведения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Трассировка водоводов и магистральных линий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Санитарно - гигиенические и технологические основы проектирования систем канализации и водоотведения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9967AA">
              <w:rPr>
                <w:rFonts w:ascii="Times New Roman" w:hAnsi="Times New Roman"/>
              </w:rPr>
              <w:t>контроль за</w:t>
            </w:r>
            <w:proofErr w:type="gramEnd"/>
            <w:r w:rsidRPr="009967AA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в области водоснабжения и канализации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Отраслевые, региональные и другие особенности проектирования, ориентированные на специализацию и потребности организации-заказчика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673" w:type="dxa"/>
            <w:vAlign w:val="center"/>
          </w:tcPr>
          <w:p w:rsidR="00486004" w:rsidRPr="009D2047" w:rsidRDefault="00486004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4" w:type="dxa"/>
          </w:tcPr>
          <w:p w:rsidR="00486004" w:rsidRPr="009967AA" w:rsidRDefault="0048600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67AA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86004" w:rsidRPr="00486004" w:rsidRDefault="00486004" w:rsidP="0048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0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004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86004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486004" w:rsidRPr="002D725A" w:rsidRDefault="0048600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486004" w:rsidRPr="00C4345F" w:rsidRDefault="0048600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75D60"/>
    <w:rsid w:val="00283BA2"/>
    <w:rsid w:val="002D61D3"/>
    <w:rsid w:val="002D725A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004"/>
    <w:rsid w:val="004863AC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141B9"/>
    <w:rsid w:val="00B86CA7"/>
    <w:rsid w:val="00B87EEF"/>
    <w:rsid w:val="00BE3CD1"/>
    <w:rsid w:val="00BE70A6"/>
    <w:rsid w:val="00C03132"/>
    <w:rsid w:val="00C42420"/>
    <w:rsid w:val="00C4345F"/>
    <w:rsid w:val="00C80326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D572-E465-4642-8DC2-840B9415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2018-12-04T08:50:00Z</dcterms:created>
  <dcterms:modified xsi:type="dcterms:W3CDTF">2018-12-04T08:54:00Z</dcterms:modified>
</cp:coreProperties>
</file>